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C9" w:rsidRPr="000B31C9" w:rsidRDefault="000B31C9" w:rsidP="000B31C9">
      <w:pPr>
        <w:spacing w:line="240" w:lineRule="auto"/>
        <w:jc w:val="both"/>
        <w:rPr>
          <w:rFonts w:ascii="Times New Roman" w:hAnsi="Times New Roman" w:cs="Times New Roman"/>
          <w:b/>
          <w:sz w:val="24"/>
          <w:szCs w:val="24"/>
        </w:rPr>
      </w:pPr>
      <w:r w:rsidRPr="000B31C9">
        <w:rPr>
          <w:rFonts w:ascii="Times New Roman" w:hAnsi="Times New Roman" w:cs="Times New Roman"/>
          <w:noProof/>
          <w:sz w:val="24"/>
          <w:szCs w:val="24"/>
        </w:rPr>
        <w:drawing>
          <wp:inline distT="114300" distB="114300" distL="114300" distR="114300" wp14:anchorId="542BAACC" wp14:editId="2A44257C">
            <wp:extent cx="5940115" cy="3937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940115" cy="393700"/>
                    </a:xfrm>
                    <a:prstGeom prst="rect">
                      <a:avLst/>
                    </a:prstGeom>
                    <a:ln/>
                  </pic:spPr>
                </pic:pic>
              </a:graphicData>
            </a:graphic>
          </wp:inline>
        </w:drawing>
      </w:r>
    </w:p>
    <w:p w:rsidR="000B31C9" w:rsidRPr="000B31C9" w:rsidRDefault="000B31C9" w:rsidP="000B31C9">
      <w:pPr>
        <w:spacing w:line="240" w:lineRule="auto"/>
        <w:jc w:val="both"/>
        <w:rPr>
          <w:rFonts w:ascii="Times New Roman" w:eastAsia="Times New Roman" w:hAnsi="Times New Roman" w:cs="Times New Roman"/>
          <w:b/>
          <w:sz w:val="24"/>
          <w:szCs w:val="24"/>
        </w:rPr>
      </w:pPr>
    </w:p>
    <w:p w:rsidR="000B31C9" w:rsidRPr="000B31C9" w:rsidRDefault="000B31C9" w:rsidP="000B31C9">
      <w:pPr>
        <w:spacing w:line="240" w:lineRule="auto"/>
        <w:jc w:val="both"/>
        <w:rPr>
          <w:rFonts w:ascii="Times New Roman" w:eastAsia="Times New Roman" w:hAnsi="Times New Roman" w:cs="Times New Roman"/>
          <w:sz w:val="24"/>
          <w:szCs w:val="24"/>
          <w:lang w:val="en-US"/>
        </w:rPr>
      </w:pPr>
      <w:r w:rsidRPr="000B31C9">
        <w:rPr>
          <w:rFonts w:ascii="Times New Roman" w:eastAsia="Times New Roman" w:hAnsi="Times New Roman" w:cs="Times New Roman"/>
          <w:b/>
          <w:sz w:val="24"/>
          <w:szCs w:val="24"/>
          <w:lang w:val="en-US"/>
        </w:rPr>
        <w:t xml:space="preserve">International Education, Emigration and Property Expo 2017 Held in </w:t>
      </w:r>
      <w:r w:rsidRPr="000B31C9">
        <w:rPr>
          <w:rFonts w:ascii="Times New Roman" w:eastAsia="Times New Roman" w:hAnsi="Times New Roman" w:cs="Times New Roman"/>
          <w:b/>
          <w:sz w:val="24"/>
          <w:szCs w:val="24"/>
          <w:lang w:val="en-US"/>
        </w:rPr>
        <w:t>Almaty</w:t>
      </w:r>
    </w:p>
    <w:p w:rsidR="000B31C9" w:rsidRPr="000B31C9" w:rsidRDefault="000B31C9" w:rsidP="000B31C9">
      <w:pPr>
        <w:spacing w:after="0" w:line="240" w:lineRule="auto"/>
        <w:jc w:val="both"/>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The International Education, Emigration and Property Expo, a large-scale conference and exhibition dedicated to study, emigration, business opportunities and real estate abroad,</w:t>
      </w:r>
      <w:r w:rsidRPr="000B31C9">
        <w:rPr>
          <w:rFonts w:ascii="Times New Roman" w:eastAsia="Times New Roman" w:hAnsi="Times New Roman" w:cs="Times New Roman"/>
          <w:sz w:val="24"/>
          <w:szCs w:val="24"/>
          <w:lang w:val="en-US"/>
        </w:rPr>
        <w:t xml:space="preserve"> was held on 24</w:t>
      </w:r>
      <w:r w:rsidRPr="000B31C9">
        <w:rPr>
          <w:rFonts w:ascii="Times New Roman" w:eastAsia="Times New Roman" w:hAnsi="Times New Roman" w:cs="Times New Roman"/>
          <w:sz w:val="24"/>
          <w:szCs w:val="24"/>
          <w:lang w:val="en-US"/>
        </w:rPr>
        <w:t xml:space="preserve"> April at the </w:t>
      </w:r>
      <w:proofErr w:type="spellStart"/>
      <w:r w:rsidRPr="000B31C9">
        <w:rPr>
          <w:rFonts w:ascii="Times New Roman" w:hAnsi="Times New Roman" w:cs="Times New Roman"/>
          <w:color w:val="222222"/>
          <w:sz w:val="24"/>
          <w:szCs w:val="24"/>
          <w:shd w:val="clear" w:color="auto" w:fill="FFFFFF"/>
          <w:lang w:val="en-US"/>
        </w:rPr>
        <w:t>Rixos</w:t>
      </w:r>
      <w:proofErr w:type="spellEnd"/>
      <w:r w:rsidRPr="000B31C9">
        <w:rPr>
          <w:rFonts w:ascii="Times New Roman" w:eastAsia="Times New Roman" w:hAnsi="Times New Roman" w:cs="Times New Roman"/>
          <w:sz w:val="24"/>
          <w:szCs w:val="24"/>
          <w:lang w:val="en-US"/>
        </w:rPr>
        <w:t xml:space="preserve"> </w:t>
      </w:r>
      <w:r w:rsidRPr="000B31C9">
        <w:rPr>
          <w:rFonts w:ascii="Times New Roman" w:eastAsia="Times New Roman" w:hAnsi="Times New Roman" w:cs="Times New Roman"/>
          <w:sz w:val="24"/>
          <w:szCs w:val="24"/>
          <w:lang w:val="en-US"/>
        </w:rPr>
        <w:t>Hotel in</w:t>
      </w:r>
      <w:r w:rsidRPr="000B31C9">
        <w:rPr>
          <w:rFonts w:ascii="Times New Roman" w:eastAsia="Times New Roman" w:hAnsi="Times New Roman" w:cs="Times New Roman"/>
          <w:sz w:val="24"/>
          <w:szCs w:val="24"/>
          <w:lang w:val="en-US"/>
        </w:rPr>
        <w:t xml:space="preserve"> Almaty</w:t>
      </w:r>
      <w:r w:rsidRPr="000B31C9">
        <w:rPr>
          <w:rFonts w:ascii="Times New Roman" w:eastAsia="Times New Roman" w:hAnsi="Times New Roman" w:cs="Times New Roman"/>
          <w:sz w:val="24"/>
          <w:szCs w:val="24"/>
          <w:lang w:val="en-US"/>
        </w:rPr>
        <w:t>.</w:t>
      </w:r>
    </w:p>
    <w:p w:rsidR="000B31C9" w:rsidRPr="000B31C9" w:rsidRDefault="000B31C9" w:rsidP="000B31C9">
      <w:pPr>
        <w:spacing w:after="0" w:line="240" w:lineRule="auto"/>
        <w:jc w:val="both"/>
        <w:rPr>
          <w:rFonts w:ascii="Times New Roman" w:eastAsia="Times New Roman" w:hAnsi="Times New Roman" w:cs="Times New Roman"/>
          <w:sz w:val="24"/>
          <w:szCs w:val="24"/>
          <w:lang w:val="en-US"/>
        </w:rPr>
      </w:pPr>
    </w:p>
    <w:p w:rsidR="000B31C9" w:rsidRPr="000B31C9" w:rsidRDefault="000B31C9" w:rsidP="000B31C9">
      <w:pPr>
        <w:spacing w:line="240" w:lineRule="auto"/>
        <w:jc w:val="both"/>
        <w:rPr>
          <w:rFonts w:ascii="Times New Roman" w:eastAsia="Times New Roman" w:hAnsi="Times New Roman" w:cs="Times New Roman"/>
          <w:b/>
          <w:sz w:val="24"/>
          <w:szCs w:val="24"/>
          <w:lang w:val="en-US"/>
        </w:rPr>
      </w:pPr>
      <w:r w:rsidRPr="000B31C9">
        <w:rPr>
          <w:rFonts w:ascii="Times New Roman" w:eastAsia="Times New Roman" w:hAnsi="Times New Roman" w:cs="Times New Roman"/>
          <w:b/>
          <w:sz w:val="24"/>
          <w:szCs w:val="24"/>
          <w:lang w:val="en-US"/>
        </w:rPr>
        <w:t>Leading-edge Format</w:t>
      </w:r>
      <w:bookmarkStart w:id="0" w:name="_GoBack"/>
      <w:bookmarkEnd w:id="0"/>
    </w:p>
    <w:p w:rsidR="000B31C9" w:rsidRPr="000B31C9" w:rsidRDefault="000B31C9" w:rsidP="000B31C9">
      <w:pPr>
        <w:spacing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 xml:space="preserve">Following an innovative format, the IEEP 2017 showcased a wide range of overseas opportunities. </w:t>
      </w:r>
    </w:p>
    <w:p w:rsidR="000B31C9" w:rsidRPr="000B31C9" w:rsidRDefault="000B31C9" w:rsidP="000B31C9">
      <w:pPr>
        <w:spacing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The event was attended by 100 leading education and immigration companies, consultancies, developers, and real estate agencies from 25 countries, including the USA, Canada, the United Kingdom, Germany, Spain, Bulgaria, Cyprus, the Czech Republic, and Thailand.</w:t>
      </w:r>
    </w:p>
    <w:p w:rsidR="000B31C9" w:rsidRPr="000B31C9" w:rsidRDefault="000B31C9" w:rsidP="000B31C9">
      <w:pPr>
        <w:spacing w:line="240" w:lineRule="auto"/>
        <w:jc w:val="both"/>
        <w:rPr>
          <w:rFonts w:ascii="Times New Roman" w:eastAsia="Times New Roman" w:hAnsi="Times New Roman" w:cs="Times New Roman"/>
          <w:b/>
          <w:sz w:val="24"/>
          <w:szCs w:val="24"/>
          <w:highlight w:val="white"/>
          <w:lang w:val="en-US"/>
        </w:rPr>
      </w:pPr>
      <w:r w:rsidRPr="000B31C9">
        <w:rPr>
          <w:rFonts w:ascii="Times New Roman" w:eastAsia="Times New Roman" w:hAnsi="Times New Roman" w:cs="Times New Roman"/>
          <w:sz w:val="24"/>
          <w:szCs w:val="24"/>
          <w:lang w:val="en-US"/>
        </w:rPr>
        <w:t xml:space="preserve"> </w:t>
      </w:r>
      <w:r w:rsidRPr="000B31C9">
        <w:rPr>
          <w:rFonts w:ascii="Times New Roman" w:eastAsia="Times New Roman" w:hAnsi="Times New Roman" w:cs="Times New Roman"/>
          <w:b/>
          <w:sz w:val="24"/>
          <w:szCs w:val="24"/>
          <w:highlight w:val="white"/>
          <w:lang w:val="en-US"/>
        </w:rPr>
        <w:t>What</w:t>
      </w:r>
      <w:r w:rsidRPr="000B31C9">
        <w:rPr>
          <w:rFonts w:ascii="Times New Roman" w:eastAsia="Times New Roman" w:hAnsi="Times New Roman" w:cs="Times New Roman"/>
          <w:b/>
          <w:sz w:val="24"/>
          <w:szCs w:val="24"/>
          <w:highlight w:val="white"/>
        </w:rPr>
        <w:t xml:space="preserve"> </w:t>
      </w:r>
      <w:r w:rsidRPr="000B31C9">
        <w:rPr>
          <w:rFonts w:ascii="Times New Roman" w:eastAsia="Times New Roman" w:hAnsi="Times New Roman" w:cs="Times New Roman"/>
          <w:b/>
          <w:sz w:val="24"/>
          <w:szCs w:val="24"/>
        </w:rPr>
        <w:t>IEEP 2017</w:t>
      </w:r>
      <w:r w:rsidRPr="000B31C9">
        <w:rPr>
          <w:rFonts w:ascii="Times New Roman" w:eastAsia="Times New Roman" w:hAnsi="Times New Roman" w:cs="Times New Roman"/>
          <w:b/>
          <w:sz w:val="24"/>
          <w:szCs w:val="24"/>
          <w:lang w:val="en-US"/>
        </w:rPr>
        <w:t xml:space="preserve"> Delivered</w:t>
      </w:r>
    </w:p>
    <w:p w:rsidR="000B31C9" w:rsidRPr="000B31C9" w:rsidRDefault="000B31C9" w:rsidP="000B31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Bespoke face-to-face advice from industry professionals from 25 countries;</w:t>
      </w:r>
    </w:p>
    <w:p w:rsidR="000B31C9" w:rsidRPr="000B31C9" w:rsidRDefault="000B31C9" w:rsidP="000B31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Exclusive speeches from 30 acknowledged experts;</w:t>
      </w:r>
    </w:p>
    <w:p w:rsidR="000B31C9" w:rsidRPr="000B31C9" w:rsidRDefault="000B31C9" w:rsidP="000B31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0B31C9">
        <w:rPr>
          <w:rFonts w:ascii="Times New Roman" w:eastAsia="Times New Roman" w:hAnsi="Times New Roman" w:cs="Times New Roman"/>
          <w:sz w:val="24"/>
          <w:szCs w:val="24"/>
          <w:highlight w:val="white"/>
        </w:rPr>
        <w:t>Workshops</w:t>
      </w:r>
      <w:proofErr w:type="spellEnd"/>
      <w:r w:rsidRPr="000B31C9">
        <w:rPr>
          <w:rFonts w:ascii="Times New Roman" w:eastAsia="Times New Roman" w:hAnsi="Times New Roman" w:cs="Times New Roman"/>
          <w:sz w:val="24"/>
          <w:szCs w:val="24"/>
          <w:highlight w:val="white"/>
        </w:rPr>
        <w:t>;</w:t>
      </w:r>
    </w:p>
    <w:p w:rsidR="000B31C9" w:rsidRPr="000B31C9" w:rsidRDefault="000B31C9" w:rsidP="000B31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Individual appointments with industry professionals; and  </w:t>
      </w:r>
    </w:p>
    <w:p w:rsidR="000B31C9" w:rsidRPr="000B31C9" w:rsidRDefault="000B31C9" w:rsidP="000B31C9">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 xml:space="preserve">All information about overseas opportunities in one place. </w:t>
      </w:r>
    </w:p>
    <w:p w:rsidR="000B31C9" w:rsidRPr="000B31C9" w:rsidRDefault="000B31C9" w:rsidP="000B31C9">
      <w:pPr>
        <w:spacing w:after="0" w:line="240" w:lineRule="auto"/>
        <w:jc w:val="both"/>
        <w:rPr>
          <w:rFonts w:ascii="Times New Roman" w:eastAsia="Times New Roman" w:hAnsi="Times New Roman" w:cs="Times New Roman"/>
          <w:sz w:val="24"/>
          <w:szCs w:val="24"/>
        </w:rPr>
      </w:pPr>
      <w:r w:rsidRPr="000B31C9">
        <w:rPr>
          <w:rFonts w:ascii="Times New Roman" w:eastAsia="Times New Roman" w:hAnsi="Times New Roman" w:cs="Times New Roman"/>
          <w:b/>
          <w:sz w:val="24"/>
          <w:szCs w:val="24"/>
          <w:highlight w:val="white"/>
          <w:lang w:val="en-US"/>
        </w:rPr>
        <w:t xml:space="preserve">Topics of </w:t>
      </w:r>
      <w:r w:rsidRPr="000B31C9">
        <w:rPr>
          <w:rFonts w:ascii="Times New Roman" w:eastAsia="Times New Roman" w:hAnsi="Times New Roman" w:cs="Times New Roman"/>
          <w:b/>
          <w:sz w:val="24"/>
          <w:szCs w:val="24"/>
          <w:highlight w:val="white"/>
        </w:rPr>
        <w:t>IEEP 2017</w:t>
      </w:r>
    </w:p>
    <w:p w:rsidR="000B31C9" w:rsidRPr="000B31C9" w:rsidRDefault="000B31C9" w:rsidP="000B31C9">
      <w:pPr>
        <w:spacing w:after="0" w:line="240" w:lineRule="auto"/>
        <w:jc w:val="both"/>
        <w:rPr>
          <w:rFonts w:ascii="Times New Roman" w:eastAsia="Times New Roman" w:hAnsi="Times New Roman" w:cs="Times New Roman"/>
          <w:sz w:val="24"/>
          <w:szCs w:val="24"/>
        </w:rPr>
      </w:pPr>
    </w:p>
    <w:p w:rsidR="000B31C9" w:rsidRPr="000B31C9" w:rsidRDefault="000B31C9" w:rsidP="000B31C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 xml:space="preserve">Study abroad opportunities for CIS citizens, an overview of education programs, admission requirements, and scholarship and internship opportunities. </w:t>
      </w:r>
    </w:p>
    <w:p w:rsidR="000B31C9" w:rsidRPr="000B31C9" w:rsidRDefault="000B31C9" w:rsidP="000B31C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Immigration programs and requirements, temporary and permanent residence permits, business immigration, and employment abroad.</w:t>
      </w:r>
    </w:p>
    <w:p w:rsidR="000B31C9" w:rsidRPr="000B31C9" w:rsidRDefault="000B31C9" w:rsidP="000B31C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 xml:space="preserve">Acquisition of property overseas, investment programs, and citizenship through real estate investment. </w:t>
      </w:r>
    </w:p>
    <w:p w:rsidR="000B31C9" w:rsidRPr="000B31C9" w:rsidRDefault="000B31C9" w:rsidP="000B31C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0B31C9">
        <w:rPr>
          <w:rFonts w:ascii="Times New Roman" w:eastAsia="Times New Roman" w:hAnsi="Times New Roman" w:cs="Times New Roman"/>
          <w:sz w:val="24"/>
          <w:szCs w:val="24"/>
          <w:highlight w:val="white"/>
          <w:lang w:val="en-US"/>
        </w:rPr>
        <w:t>Starting a business abroad, auditing and consulting services, tax optimization, and legitimization of income.</w:t>
      </w:r>
    </w:p>
    <w:p w:rsidR="000B31C9" w:rsidRPr="000B31C9" w:rsidRDefault="000B31C9" w:rsidP="000B31C9">
      <w:pPr>
        <w:spacing w:after="0" w:line="240" w:lineRule="auto"/>
        <w:ind w:left="720"/>
        <w:jc w:val="both"/>
        <w:rPr>
          <w:rFonts w:ascii="Times New Roman" w:eastAsia="Times New Roman" w:hAnsi="Times New Roman" w:cs="Times New Roman"/>
          <w:sz w:val="24"/>
          <w:szCs w:val="24"/>
          <w:lang w:val="en-US"/>
        </w:rPr>
      </w:pPr>
    </w:p>
    <w:p w:rsidR="000B31C9" w:rsidRPr="000B31C9" w:rsidRDefault="000B31C9" w:rsidP="000B31C9">
      <w:pPr>
        <w:spacing w:line="240" w:lineRule="auto"/>
        <w:textAlignment w:val="baseline"/>
        <w:rPr>
          <w:rFonts w:ascii="Times New Roman" w:eastAsia="Times New Roman" w:hAnsi="Times New Roman" w:cs="Times New Roman"/>
          <w:b/>
          <w:bCs/>
          <w:sz w:val="24"/>
          <w:szCs w:val="24"/>
        </w:rPr>
      </w:pPr>
      <w:r w:rsidRPr="000B31C9">
        <w:rPr>
          <w:rFonts w:ascii="Times New Roman" w:eastAsia="Times New Roman" w:hAnsi="Times New Roman" w:cs="Times New Roman"/>
          <w:b/>
          <w:sz w:val="24"/>
          <w:szCs w:val="24"/>
          <w:lang w:val="en-US"/>
        </w:rPr>
        <w:t>Media Partners of</w:t>
      </w:r>
      <w:r w:rsidRPr="000B31C9">
        <w:rPr>
          <w:rFonts w:ascii="Times New Roman" w:eastAsia="Times New Roman" w:hAnsi="Times New Roman" w:cs="Times New Roman"/>
          <w:b/>
          <w:bCs/>
          <w:sz w:val="24"/>
          <w:szCs w:val="24"/>
        </w:rPr>
        <w:t xml:space="preserve"> IEEP 2017</w:t>
      </w:r>
    </w:p>
    <w:p w:rsidR="000B31C9" w:rsidRPr="000B31C9" w:rsidRDefault="000B31C9" w:rsidP="000B31C9">
      <w:pPr>
        <w:widowControl/>
        <w:numPr>
          <w:ilvl w:val="0"/>
          <w:numId w:val="3"/>
        </w:numPr>
        <w:spacing w:after="0" w:line="240" w:lineRule="auto"/>
        <w:textAlignment w:val="baseline"/>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 xml:space="preserve">International media, including BLS Media, Acquisition International Magazine, CBI, </w:t>
      </w:r>
      <w:proofErr w:type="spellStart"/>
      <w:r w:rsidRPr="000B31C9">
        <w:rPr>
          <w:rFonts w:ascii="Times New Roman" w:eastAsia="Times New Roman" w:hAnsi="Times New Roman" w:cs="Times New Roman"/>
          <w:sz w:val="24"/>
          <w:szCs w:val="24"/>
          <w:lang w:val="en-US"/>
        </w:rPr>
        <w:t>ZagraNitsa</w:t>
      </w:r>
      <w:proofErr w:type="spellEnd"/>
      <w:r w:rsidRPr="000B31C9">
        <w:rPr>
          <w:rFonts w:ascii="Times New Roman" w:eastAsia="Times New Roman" w:hAnsi="Times New Roman" w:cs="Times New Roman"/>
          <w:sz w:val="24"/>
          <w:szCs w:val="24"/>
          <w:lang w:val="en-US"/>
        </w:rPr>
        <w:t xml:space="preserve">. </w:t>
      </w:r>
      <w:proofErr w:type="spellStart"/>
      <w:r w:rsidRPr="000B31C9">
        <w:rPr>
          <w:rFonts w:ascii="Times New Roman" w:eastAsia="Times New Roman" w:hAnsi="Times New Roman" w:cs="Times New Roman"/>
          <w:sz w:val="24"/>
          <w:szCs w:val="24"/>
          <w:lang w:val="en-US"/>
        </w:rPr>
        <w:t>Kommersant</w:t>
      </w:r>
      <w:proofErr w:type="spellEnd"/>
      <w:r w:rsidRPr="000B31C9">
        <w:rPr>
          <w:rFonts w:ascii="Times New Roman" w:eastAsia="Times New Roman" w:hAnsi="Times New Roman" w:cs="Times New Roman"/>
          <w:sz w:val="24"/>
          <w:szCs w:val="24"/>
          <w:lang w:val="en-US"/>
        </w:rPr>
        <w:t xml:space="preserve"> UK,</w:t>
      </w:r>
      <w:r w:rsidRPr="000B31C9">
        <w:rPr>
          <w:rFonts w:ascii="Times New Roman" w:hAnsi="Times New Roman" w:cs="Times New Roman"/>
          <w:sz w:val="24"/>
          <w:szCs w:val="24"/>
          <w:shd w:val="clear" w:color="auto" w:fill="FFFFFF"/>
          <w:lang w:val="en-US"/>
        </w:rPr>
        <w:t xml:space="preserve"> Higher Education Discovery;</w:t>
      </w:r>
    </w:p>
    <w:p w:rsidR="000B31C9" w:rsidRPr="000B31C9" w:rsidRDefault="000B31C9" w:rsidP="000B31C9">
      <w:pPr>
        <w:widowControl/>
        <w:spacing w:after="0" w:line="240" w:lineRule="auto"/>
        <w:ind w:left="720"/>
        <w:textAlignment w:val="baseline"/>
        <w:rPr>
          <w:rFonts w:ascii="Times New Roman" w:eastAsia="Times New Roman" w:hAnsi="Times New Roman" w:cs="Times New Roman"/>
          <w:sz w:val="24"/>
          <w:szCs w:val="24"/>
          <w:lang w:val="en-US"/>
        </w:rPr>
      </w:pPr>
    </w:p>
    <w:p w:rsidR="000B31C9" w:rsidRPr="000B31C9" w:rsidRDefault="000B31C9" w:rsidP="000B31C9">
      <w:pPr>
        <w:widowControl/>
        <w:numPr>
          <w:ilvl w:val="0"/>
          <w:numId w:val="3"/>
        </w:numPr>
        <w:spacing w:line="240" w:lineRule="auto"/>
        <w:textAlignment w:val="baseline"/>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 xml:space="preserve">International real estate portals, including, </w:t>
      </w:r>
      <w:proofErr w:type="spellStart"/>
      <w:r w:rsidRPr="000B31C9">
        <w:rPr>
          <w:rFonts w:ascii="Times New Roman" w:eastAsia="Times New Roman" w:hAnsi="Times New Roman" w:cs="Times New Roman"/>
          <w:sz w:val="24"/>
          <w:szCs w:val="24"/>
          <w:lang w:val="en-US"/>
        </w:rPr>
        <w:t>Prian</w:t>
      </w:r>
      <w:proofErr w:type="spellEnd"/>
      <w:r w:rsidRPr="000B31C9">
        <w:rPr>
          <w:rFonts w:ascii="Times New Roman" w:eastAsia="Times New Roman" w:hAnsi="Times New Roman" w:cs="Times New Roman"/>
          <w:sz w:val="24"/>
          <w:szCs w:val="24"/>
          <w:lang w:val="en-US"/>
        </w:rPr>
        <w:t xml:space="preserve">, </w:t>
      </w:r>
      <w:proofErr w:type="spellStart"/>
      <w:r w:rsidRPr="000B31C9">
        <w:rPr>
          <w:rFonts w:ascii="Times New Roman" w:eastAsia="Times New Roman" w:hAnsi="Times New Roman" w:cs="Times New Roman"/>
          <w:sz w:val="24"/>
          <w:szCs w:val="24"/>
          <w:lang w:val="en-US"/>
        </w:rPr>
        <w:t>Tranio</w:t>
      </w:r>
      <w:proofErr w:type="spellEnd"/>
      <w:r w:rsidRPr="000B31C9">
        <w:rPr>
          <w:rFonts w:ascii="Times New Roman" w:eastAsia="Times New Roman" w:hAnsi="Times New Roman" w:cs="Times New Roman"/>
          <w:sz w:val="24"/>
          <w:szCs w:val="24"/>
          <w:lang w:val="en-US"/>
        </w:rPr>
        <w:t xml:space="preserve">, </w:t>
      </w:r>
      <w:proofErr w:type="spellStart"/>
      <w:r w:rsidRPr="000B31C9">
        <w:rPr>
          <w:rFonts w:ascii="Times New Roman" w:eastAsia="Times New Roman" w:hAnsi="Times New Roman" w:cs="Times New Roman"/>
          <w:sz w:val="24"/>
          <w:szCs w:val="24"/>
          <w:lang w:val="en-US"/>
        </w:rPr>
        <w:t>Homeoverseas</w:t>
      </w:r>
      <w:proofErr w:type="spellEnd"/>
      <w:r w:rsidRPr="000B31C9">
        <w:rPr>
          <w:rFonts w:ascii="Times New Roman" w:eastAsia="Times New Roman" w:hAnsi="Times New Roman" w:cs="Times New Roman"/>
          <w:sz w:val="24"/>
          <w:szCs w:val="24"/>
          <w:lang w:val="en-US"/>
        </w:rPr>
        <w:t xml:space="preserve">; </w:t>
      </w:r>
    </w:p>
    <w:p w:rsidR="000B31C9" w:rsidRPr="000B31C9" w:rsidRDefault="000B31C9" w:rsidP="000B31C9">
      <w:pPr>
        <w:numPr>
          <w:ilvl w:val="0"/>
          <w:numId w:val="4"/>
        </w:numPr>
        <w:spacing w:line="240" w:lineRule="auto"/>
        <w:ind w:left="720" w:hanging="360"/>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 xml:space="preserve">National and business media, including Pro Business TV, </w:t>
      </w:r>
      <w:proofErr w:type="spellStart"/>
      <w:r w:rsidRPr="000B31C9">
        <w:rPr>
          <w:rFonts w:ascii="Times New Roman" w:eastAsia="Times New Roman" w:hAnsi="Times New Roman" w:cs="Times New Roman"/>
          <w:sz w:val="24"/>
          <w:szCs w:val="24"/>
          <w:lang w:val="en-US"/>
        </w:rPr>
        <w:t>Avto</w:t>
      </w:r>
      <w:proofErr w:type="spellEnd"/>
      <w:r w:rsidRPr="000B31C9">
        <w:rPr>
          <w:rFonts w:ascii="Times New Roman" w:eastAsia="Times New Roman" w:hAnsi="Times New Roman" w:cs="Times New Roman"/>
          <w:sz w:val="24"/>
          <w:szCs w:val="24"/>
          <w:lang w:val="en-US"/>
        </w:rPr>
        <w:t xml:space="preserve"> FM Kazakhstan, </w:t>
      </w:r>
      <w:proofErr w:type="spellStart"/>
      <w:r w:rsidRPr="000B31C9">
        <w:rPr>
          <w:rFonts w:ascii="Times New Roman" w:eastAsia="Times New Roman" w:hAnsi="Times New Roman" w:cs="Times New Roman"/>
          <w:sz w:val="24"/>
          <w:szCs w:val="24"/>
          <w:lang w:val="en-US"/>
        </w:rPr>
        <w:t>Krayina</w:t>
      </w:r>
      <w:proofErr w:type="spellEnd"/>
      <w:r w:rsidRPr="000B31C9">
        <w:rPr>
          <w:rFonts w:ascii="Times New Roman" w:eastAsia="Times New Roman" w:hAnsi="Times New Roman" w:cs="Times New Roman"/>
          <w:sz w:val="24"/>
          <w:szCs w:val="24"/>
          <w:lang w:val="en-US"/>
        </w:rPr>
        <w:t xml:space="preserve"> FM, Business, Focus, Business Mir Kazakhstan, </w:t>
      </w:r>
      <w:proofErr w:type="spellStart"/>
      <w:r w:rsidRPr="000B31C9">
        <w:rPr>
          <w:rFonts w:ascii="Times New Roman" w:eastAsia="Times New Roman" w:hAnsi="Times New Roman" w:cs="Times New Roman"/>
          <w:sz w:val="24"/>
          <w:szCs w:val="24"/>
          <w:lang w:val="en-US"/>
        </w:rPr>
        <w:t>BusinessLife</w:t>
      </w:r>
      <w:proofErr w:type="spellEnd"/>
      <w:r w:rsidRPr="000B31C9">
        <w:rPr>
          <w:rFonts w:ascii="Times New Roman" w:eastAsia="Times New Roman" w:hAnsi="Times New Roman" w:cs="Times New Roman"/>
          <w:sz w:val="24"/>
          <w:szCs w:val="24"/>
          <w:lang w:val="en-US"/>
        </w:rPr>
        <w:t xml:space="preserve">, </w:t>
      </w:r>
      <w:proofErr w:type="spellStart"/>
      <w:r w:rsidRPr="000B31C9">
        <w:rPr>
          <w:rFonts w:ascii="Times New Roman" w:eastAsia="Times New Roman" w:hAnsi="Times New Roman" w:cs="Times New Roman"/>
          <w:sz w:val="24"/>
          <w:szCs w:val="24"/>
          <w:lang w:val="en-US"/>
        </w:rPr>
        <w:t>Alpina</w:t>
      </w:r>
      <w:proofErr w:type="spellEnd"/>
      <w:r w:rsidRPr="000B31C9">
        <w:rPr>
          <w:rFonts w:ascii="Times New Roman" w:eastAsia="Times New Roman" w:hAnsi="Times New Roman" w:cs="Times New Roman"/>
          <w:sz w:val="24"/>
          <w:szCs w:val="24"/>
          <w:lang w:val="en-US"/>
        </w:rPr>
        <w:t xml:space="preserve"> Publisher, </w:t>
      </w:r>
      <w:proofErr w:type="spellStart"/>
      <w:r w:rsidRPr="000B31C9">
        <w:rPr>
          <w:rFonts w:ascii="Times New Roman" w:eastAsia="Times New Roman" w:hAnsi="Times New Roman" w:cs="Times New Roman"/>
          <w:sz w:val="24"/>
          <w:szCs w:val="24"/>
          <w:lang w:val="en-US"/>
        </w:rPr>
        <w:t>Levyi</w:t>
      </w:r>
      <w:proofErr w:type="spellEnd"/>
      <w:r w:rsidRPr="000B31C9">
        <w:rPr>
          <w:rFonts w:ascii="Times New Roman" w:eastAsia="Times New Roman" w:hAnsi="Times New Roman" w:cs="Times New Roman"/>
          <w:sz w:val="24"/>
          <w:szCs w:val="24"/>
          <w:lang w:val="en-US"/>
        </w:rPr>
        <w:t xml:space="preserve"> </w:t>
      </w:r>
      <w:proofErr w:type="spellStart"/>
      <w:r w:rsidRPr="000B31C9">
        <w:rPr>
          <w:rFonts w:ascii="Times New Roman" w:eastAsia="Times New Roman" w:hAnsi="Times New Roman" w:cs="Times New Roman"/>
          <w:sz w:val="24"/>
          <w:szCs w:val="24"/>
          <w:lang w:val="en-US"/>
        </w:rPr>
        <w:t>Bereg</w:t>
      </w:r>
      <w:proofErr w:type="spellEnd"/>
      <w:r w:rsidRPr="000B31C9">
        <w:rPr>
          <w:rFonts w:ascii="Times New Roman" w:eastAsia="Times New Roman" w:hAnsi="Times New Roman" w:cs="Times New Roman"/>
          <w:sz w:val="24"/>
          <w:szCs w:val="24"/>
          <w:lang w:val="en-US"/>
        </w:rPr>
        <w:t xml:space="preserve">, Neupusti.net, Rabota.ru, Ucheba.ru, </w:t>
      </w:r>
      <w:r w:rsidRPr="000B31C9">
        <w:rPr>
          <w:rFonts w:ascii="Times New Roman" w:hAnsi="Times New Roman" w:cs="Times New Roman"/>
          <w:sz w:val="24"/>
          <w:szCs w:val="24"/>
          <w:lang w:val="en-US"/>
        </w:rPr>
        <w:t>DomNaMore.ru, Region Reality, Why Education</w:t>
      </w:r>
      <w:r w:rsidRPr="000B31C9">
        <w:rPr>
          <w:rFonts w:ascii="Times New Roman" w:eastAsia="Times New Roman" w:hAnsi="Times New Roman" w:cs="Times New Roman"/>
          <w:sz w:val="24"/>
          <w:szCs w:val="24"/>
          <w:lang w:val="en-US"/>
        </w:rPr>
        <w:t>, and more.</w:t>
      </w:r>
    </w:p>
    <w:p w:rsidR="000B31C9" w:rsidRPr="000B31C9" w:rsidRDefault="000B31C9" w:rsidP="000B31C9">
      <w:pPr>
        <w:widowControl/>
        <w:spacing w:line="240" w:lineRule="auto"/>
        <w:textAlignment w:val="baseline"/>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 xml:space="preserve">Please visit our </w:t>
      </w:r>
      <w:hyperlink r:id="rId7" w:history="1">
        <w:r w:rsidRPr="000B31C9">
          <w:rPr>
            <w:rStyle w:val="a3"/>
            <w:rFonts w:ascii="Times New Roman" w:eastAsia="Times New Roman" w:hAnsi="Times New Roman" w:cs="Times New Roman"/>
            <w:sz w:val="24"/>
            <w:szCs w:val="24"/>
            <w:lang w:val="en-US"/>
          </w:rPr>
          <w:t>official website</w:t>
        </w:r>
      </w:hyperlink>
      <w:r w:rsidRPr="000B31C9">
        <w:rPr>
          <w:rFonts w:ascii="Times New Roman" w:eastAsia="Times New Roman" w:hAnsi="Times New Roman" w:cs="Times New Roman"/>
          <w:sz w:val="24"/>
          <w:szCs w:val="24"/>
          <w:lang w:val="en-US"/>
        </w:rPr>
        <w:t xml:space="preserve"> to learn about upcoming IEE events. </w:t>
      </w:r>
    </w:p>
    <w:p w:rsidR="000B31C9" w:rsidRPr="000B31C9" w:rsidRDefault="000B31C9" w:rsidP="000B31C9">
      <w:pPr>
        <w:spacing w:after="0" w:line="240" w:lineRule="auto"/>
        <w:ind w:left="720"/>
        <w:jc w:val="both"/>
        <w:rPr>
          <w:rFonts w:ascii="Times New Roman" w:eastAsia="Times New Roman" w:hAnsi="Times New Roman" w:cs="Times New Roman"/>
          <w:sz w:val="24"/>
          <w:szCs w:val="24"/>
          <w:lang w:val="en-US"/>
        </w:rPr>
      </w:pPr>
      <w:r w:rsidRPr="000B31C9">
        <w:rPr>
          <w:rFonts w:ascii="Times New Roman" w:eastAsia="Times New Roman" w:hAnsi="Times New Roman" w:cs="Times New Roman"/>
          <w:sz w:val="24"/>
          <w:szCs w:val="24"/>
          <w:lang w:val="en-US"/>
        </w:rPr>
        <w:t xml:space="preserve"> </w:t>
      </w:r>
      <w:bookmarkStart w:id="1" w:name="_gjdgxs" w:colFirst="0" w:colLast="0"/>
      <w:bookmarkEnd w:id="1"/>
    </w:p>
    <w:p w:rsidR="000B31C9" w:rsidRPr="000B31C9" w:rsidRDefault="000B31C9">
      <w:pPr>
        <w:rPr>
          <w:rFonts w:ascii="Times New Roman" w:hAnsi="Times New Roman" w:cs="Times New Roman"/>
          <w:sz w:val="24"/>
          <w:szCs w:val="24"/>
          <w:lang w:val="en-US"/>
        </w:rPr>
      </w:pPr>
    </w:p>
    <w:sectPr w:rsidR="000B31C9" w:rsidRPr="000B31C9">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B06"/>
    <w:multiLevelType w:val="multilevel"/>
    <w:tmpl w:val="5A40E3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DBD4BE6"/>
    <w:multiLevelType w:val="multilevel"/>
    <w:tmpl w:val="DF14A0FE"/>
    <w:lvl w:ilvl="0">
      <w:start w:val="1"/>
      <w:numFmt w:val="bullet"/>
      <w:lvlText w:val="●"/>
      <w:lvlJc w:val="left"/>
      <w:pPr>
        <w:ind w:left="644" w:firstLine="284"/>
      </w:pPr>
      <w:rPr>
        <w:rFonts w:ascii="Arial" w:eastAsia="Arial" w:hAnsi="Arial" w:cs="Arial"/>
        <w:sz w:val="20"/>
        <w:szCs w:val="20"/>
      </w:rPr>
    </w:lvl>
    <w:lvl w:ilvl="1">
      <w:start w:val="1"/>
      <w:numFmt w:val="bullet"/>
      <w:lvlText w:val="o"/>
      <w:lvlJc w:val="left"/>
      <w:pPr>
        <w:ind w:left="1364" w:firstLine="1004"/>
      </w:pPr>
      <w:rPr>
        <w:rFonts w:ascii="Arial" w:eastAsia="Arial" w:hAnsi="Arial" w:cs="Arial"/>
        <w:sz w:val="20"/>
        <w:szCs w:val="20"/>
      </w:rPr>
    </w:lvl>
    <w:lvl w:ilvl="2">
      <w:start w:val="1"/>
      <w:numFmt w:val="bullet"/>
      <w:lvlText w:val="▪"/>
      <w:lvlJc w:val="left"/>
      <w:pPr>
        <w:ind w:left="2084" w:firstLine="1724"/>
      </w:pPr>
      <w:rPr>
        <w:rFonts w:ascii="Arial" w:eastAsia="Arial" w:hAnsi="Arial" w:cs="Arial"/>
        <w:sz w:val="20"/>
        <w:szCs w:val="20"/>
      </w:rPr>
    </w:lvl>
    <w:lvl w:ilvl="3">
      <w:start w:val="1"/>
      <w:numFmt w:val="bullet"/>
      <w:lvlText w:val="▪"/>
      <w:lvlJc w:val="left"/>
      <w:pPr>
        <w:ind w:left="2804" w:firstLine="2444"/>
      </w:pPr>
      <w:rPr>
        <w:rFonts w:ascii="Arial" w:eastAsia="Arial" w:hAnsi="Arial" w:cs="Arial"/>
        <w:sz w:val="20"/>
        <w:szCs w:val="20"/>
      </w:rPr>
    </w:lvl>
    <w:lvl w:ilvl="4">
      <w:start w:val="1"/>
      <w:numFmt w:val="bullet"/>
      <w:lvlText w:val="▪"/>
      <w:lvlJc w:val="left"/>
      <w:pPr>
        <w:ind w:left="3524" w:firstLine="3164"/>
      </w:pPr>
      <w:rPr>
        <w:rFonts w:ascii="Arial" w:eastAsia="Arial" w:hAnsi="Arial" w:cs="Arial"/>
        <w:sz w:val="20"/>
        <w:szCs w:val="20"/>
      </w:rPr>
    </w:lvl>
    <w:lvl w:ilvl="5">
      <w:start w:val="1"/>
      <w:numFmt w:val="bullet"/>
      <w:lvlText w:val="▪"/>
      <w:lvlJc w:val="left"/>
      <w:pPr>
        <w:ind w:left="4244" w:firstLine="3884"/>
      </w:pPr>
      <w:rPr>
        <w:rFonts w:ascii="Arial" w:eastAsia="Arial" w:hAnsi="Arial" w:cs="Arial"/>
        <w:sz w:val="20"/>
        <w:szCs w:val="20"/>
      </w:rPr>
    </w:lvl>
    <w:lvl w:ilvl="6">
      <w:start w:val="1"/>
      <w:numFmt w:val="bullet"/>
      <w:lvlText w:val="▪"/>
      <w:lvlJc w:val="left"/>
      <w:pPr>
        <w:ind w:left="4964" w:firstLine="4604"/>
      </w:pPr>
      <w:rPr>
        <w:rFonts w:ascii="Arial" w:eastAsia="Arial" w:hAnsi="Arial" w:cs="Arial"/>
        <w:sz w:val="20"/>
        <w:szCs w:val="20"/>
      </w:rPr>
    </w:lvl>
    <w:lvl w:ilvl="7">
      <w:start w:val="1"/>
      <w:numFmt w:val="bullet"/>
      <w:lvlText w:val="▪"/>
      <w:lvlJc w:val="left"/>
      <w:pPr>
        <w:ind w:left="5684" w:firstLine="5324"/>
      </w:pPr>
      <w:rPr>
        <w:rFonts w:ascii="Arial" w:eastAsia="Arial" w:hAnsi="Arial" w:cs="Arial"/>
        <w:sz w:val="20"/>
        <w:szCs w:val="20"/>
      </w:rPr>
    </w:lvl>
    <w:lvl w:ilvl="8">
      <w:start w:val="1"/>
      <w:numFmt w:val="bullet"/>
      <w:lvlText w:val="▪"/>
      <w:lvlJc w:val="left"/>
      <w:pPr>
        <w:ind w:left="6404" w:firstLine="6044"/>
      </w:pPr>
      <w:rPr>
        <w:rFonts w:ascii="Arial" w:eastAsia="Arial" w:hAnsi="Arial" w:cs="Arial"/>
        <w:sz w:val="20"/>
        <w:szCs w:val="20"/>
      </w:rPr>
    </w:lvl>
  </w:abstractNum>
  <w:abstractNum w:abstractNumId="2">
    <w:nsid w:val="4A41695A"/>
    <w:multiLevelType w:val="multilevel"/>
    <w:tmpl w:val="055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53884"/>
    <w:multiLevelType w:val="multilevel"/>
    <w:tmpl w:val="C722EF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C9"/>
    <w:rsid w:val="000B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1C9"/>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1C9"/>
    <w:rPr>
      <w:color w:val="0000FF" w:themeColor="hyperlink"/>
      <w:u w:val="single"/>
    </w:rPr>
  </w:style>
  <w:style w:type="paragraph" w:styleId="a4">
    <w:name w:val="Balloon Text"/>
    <w:basedOn w:val="a"/>
    <w:link w:val="a5"/>
    <w:uiPriority w:val="99"/>
    <w:semiHidden/>
    <w:unhideWhenUsed/>
    <w:rsid w:val="000B3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1C9"/>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1C9"/>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1C9"/>
    <w:rPr>
      <w:color w:val="0000FF" w:themeColor="hyperlink"/>
      <w:u w:val="single"/>
    </w:rPr>
  </w:style>
  <w:style w:type="paragraph" w:styleId="a4">
    <w:name w:val="Balloon Text"/>
    <w:basedOn w:val="a"/>
    <w:link w:val="a5"/>
    <w:uiPriority w:val="99"/>
    <w:semiHidden/>
    <w:unhideWhenUsed/>
    <w:rsid w:val="000B3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1C9"/>
    <w:rPr>
      <w:rFonts w:ascii="Tahoma" w:eastAsia="Calibri"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elpe.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2017-11-23T09:44:00Z</dcterms:created>
  <dcterms:modified xsi:type="dcterms:W3CDTF">2017-11-23T09:45:00Z</dcterms:modified>
</cp:coreProperties>
</file>